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bidi w:val="1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1400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600"/>
      </w:tblPr>
      <w:tblGrid>
        <w:gridCol w:w="4170"/>
        <w:gridCol w:w="7230"/>
        <w:tblGridChange w:id="0">
          <w:tblGrid>
            <w:gridCol w:w="4170"/>
            <w:gridCol w:w="7230"/>
          </w:tblGrid>
        </w:tblGridChange>
      </w:tblGrid>
      <w:tr>
        <w:trPr>
          <w:cantSplit w:val="0"/>
          <w:trHeight w:val="1815" w:hRule="atLeast"/>
          <w:tblHeader w:val="0"/>
        </w:trPr>
        <w:tc>
          <w:tcPr>
            <w:gridSpan w:val="2"/>
            <w:shd w:fill="f4f4f4" w:val="clear"/>
            <w:tcMar>
              <w:top w:w="213.16535433070868" w:type="dxa"/>
              <w:left w:w="213.16535433070868" w:type="dxa"/>
              <w:bottom w:w="213.16535433070868" w:type="dxa"/>
              <w:right w:w="213.16535433070868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7815.0" w:type="dxa"/>
              <w:jc w:val="left"/>
              <w:tblInd w:w="1605.0" w:type="dxa"/>
              <w:tblBorders>
                <w:top w:color="000000" w:space="0" w:sz="12" w:val="single"/>
                <w:left w:color="000000" w:space="0" w:sz="12" w:val="single"/>
                <w:bottom w:color="000000" w:space="0" w:sz="12" w:val="single"/>
                <w:right w:color="000000" w:space="0" w:sz="12" w:val="single"/>
                <w:insideH w:color="000000" w:space="0" w:sz="12" w:val="single"/>
                <w:insideV w:color="000000" w:space="0" w:sz="12" w:val="single"/>
              </w:tblBorders>
              <w:tblLayout w:type="fixed"/>
              <w:tblLook w:val="0600"/>
            </w:tblPr>
            <w:tblGrid>
              <w:gridCol w:w="7815"/>
              <w:tblGridChange w:id="0">
                <w:tblGrid>
                  <w:gridCol w:w="781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f4f4f4" w:val="clear"/>
                  <w:tcMar>
                    <w:top w:w="610.0157480314962" w:type="dxa"/>
                    <w:left w:w="610.0157480314962" w:type="dxa"/>
                    <w:bottom w:w="610.0157480314962" w:type="dxa"/>
                    <w:right w:w="610.0157480314962" w:type="dxa"/>
                  </w:tcMar>
                  <w:vAlign w:val="top"/>
                </w:tcPr>
                <w:p w:rsidR="00000000" w:rsidDel="00000000" w:rsidP="00000000" w:rsidRDefault="00000000" w:rsidRPr="00000000" w14:paraId="0000000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Poppins SemiBold" w:cs="Poppins SemiBold" w:eastAsia="Poppins SemiBold" w:hAnsi="Poppins SemiBold"/>
                      <w:sz w:val="46"/>
                      <w:szCs w:val="46"/>
                    </w:rPr>
                  </w:pPr>
                  <w:r w:rsidDel="00000000" w:rsidR="00000000" w:rsidRPr="00000000">
                    <w:rPr>
                      <w:rFonts w:ascii="Poppins SemiBold" w:cs="Poppins SemiBold" w:eastAsia="Poppins SemiBold" w:hAnsi="Poppins SemiBold"/>
                      <w:sz w:val="46"/>
                      <w:szCs w:val="46"/>
                      <w:rtl w:val="0"/>
                    </w:rPr>
                    <w:t xml:space="preserve">John Doe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0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Poppins Light" w:cs="Poppins Light" w:eastAsia="Poppins Light" w:hAnsi="Poppins Light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Poppins Light" w:cs="Poppins Light" w:eastAsia="Poppins Light" w:hAnsi="Poppins Light"/>
                      <w:sz w:val="26"/>
                      <w:szCs w:val="26"/>
                      <w:rtl w:val="0"/>
                    </w:rPr>
                    <w:t xml:space="preserve">Product Manager</w:t>
                  </w:r>
                </w:p>
              </w:tc>
            </w:tr>
          </w:tbl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72.978515625" w:hRule="atLeast"/>
          <w:tblHeader w:val="0"/>
        </w:trPr>
        <w:tc>
          <w:tcPr>
            <w:shd w:fill="ffffff" w:val="clear"/>
            <w:tcMar>
              <w:top w:w="213.16535433070868" w:type="dxa"/>
              <w:left w:w="213.16535433070868" w:type="dxa"/>
              <w:bottom w:w="213.16535433070868" w:type="dxa"/>
              <w:right w:w="213.16535433070868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Poppins Medium" w:cs="Poppins Medium" w:eastAsia="Poppins Medium" w:hAnsi="Poppins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rFonts w:ascii="Poppins Medium" w:cs="Poppins Medium" w:eastAsia="Poppins Medium" w:hAnsi="Poppins Medium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rtl w:val="0"/>
              </w:rPr>
              <w:t xml:space="preserve">DETAILS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Fonts w:ascii="Poppins Light" w:cs="Poppins Light" w:eastAsia="Poppins Light" w:hAnsi="Poppins Light"/>
                <w:rtl w:val="0"/>
              </w:rPr>
              <w:t xml:space="preserve">Lisbon, Portugal 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rtl w:val="0"/>
              </w:rPr>
              <w:t xml:space="preserve">+81-4234-42525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</w:rPr>
            </w:pPr>
            <w:hyperlink r:id="rId6">
              <w:r w:rsidDel="00000000" w:rsidR="00000000" w:rsidRPr="00000000">
                <w:rPr>
                  <w:rFonts w:ascii="Poppins Light" w:cs="Poppins Light" w:eastAsia="Poppins Light" w:hAnsi="Poppins Light"/>
                  <w:color w:val="1155cc"/>
                  <w:u w:val="single"/>
                  <w:rtl w:val="0"/>
                </w:rPr>
                <w:t xml:space="preserve">youremail@gmail.com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</w:rPr>
            </w:pPr>
            <w:hyperlink r:id="rId7">
              <w:r w:rsidDel="00000000" w:rsidR="00000000" w:rsidRPr="00000000">
                <w:rPr>
                  <w:rFonts w:ascii="Poppins Light" w:cs="Poppins Light" w:eastAsia="Poppins Light" w:hAnsi="Poppins Light"/>
                  <w:color w:val="1155cc"/>
                  <w:u w:val="single"/>
                  <w:rtl w:val="0"/>
                </w:rPr>
                <w:t xml:space="preserve">LinkedIn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Poppins Medium" w:cs="Poppins Medium" w:eastAsia="Poppins Medium" w:hAnsi="Poppins Medium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  <w:color w:val="434343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434343"/>
                <w:rtl w:val="0"/>
              </w:rPr>
              <w:t xml:space="preserve">Leadership 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  <w:color w:val="434343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434343"/>
                <w:rtl w:val="0"/>
              </w:rPr>
              <w:t xml:space="preserve">Communication 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  <w:color w:val="434343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434343"/>
                <w:rtl w:val="0"/>
              </w:rPr>
              <w:t xml:space="preserve">Adaptability 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  <w:color w:val="434343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434343"/>
                <w:rtl w:val="0"/>
              </w:rPr>
              <w:t xml:space="preserve">Decision Making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  <w:color w:val="434343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434343"/>
                <w:rtl w:val="0"/>
              </w:rPr>
              <w:t xml:space="preserve">Creativity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  <w:color w:val="434343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434343"/>
                <w:rtl w:val="0"/>
              </w:rPr>
              <w:t xml:space="preserve">Teamwork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  <w:color w:val="434343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434343"/>
                <w:rtl w:val="0"/>
              </w:rPr>
              <w:t xml:space="preserve">Problem-Solving</w:t>
            </w:r>
          </w:p>
          <w:p w:rsidR="00000000" w:rsidDel="00000000" w:rsidP="00000000" w:rsidRDefault="00000000" w:rsidRPr="00000000" w14:paraId="00000016">
            <w:pPr>
              <w:widowControl w:val="0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Poppins Medium" w:cs="Poppins Medium" w:eastAsia="Poppins Medium" w:hAnsi="Poppins Medium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rtl w:val="0"/>
              </w:rPr>
              <w:t xml:space="preserve">Languages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  <w:color w:val="434343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434343"/>
                <w:rtl w:val="0"/>
              </w:rPr>
              <w:t xml:space="preserve">Hebrew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  <w:color w:val="434343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434343"/>
                <w:rtl w:val="0"/>
              </w:rPr>
              <w:t xml:space="preserve">★★★★★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  <w:color w:val="434343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434343"/>
                <w:rtl w:val="0"/>
              </w:rPr>
              <w:t xml:space="preserve">English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360" w:lineRule="auto"/>
              <w:rPr>
                <w:rFonts w:ascii="Poppins Light" w:cs="Poppins Light" w:eastAsia="Poppins Light" w:hAnsi="Poppins Light"/>
                <w:color w:val="434343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434343"/>
                <w:rtl w:val="0"/>
              </w:rPr>
              <w:t xml:space="preserve">★★★★☆</w:t>
            </w:r>
          </w:p>
          <w:p w:rsidR="00000000" w:rsidDel="00000000" w:rsidP="00000000" w:rsidRDefault="00000000" w:rsidRPr="00000000" w14:paraId="0000001D">
            <w:pPr>
              <w:widowControl w:val="0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213.16535433070868" w:type="dxa"/>
              <w:left w:w="213.16535433070868" w:type="dxa"/>
              <w:bottom w:w="213.16535433070868" w:type="dxa"/>
              <w:right w:w="213.16535433070868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Poppins Medium" w:cs="Poppins Medium" w:eastAsia="Poppins Medium" w:hAnsi="Poppins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Poppins" w:cs="Poppins" w:eastAsia="Poppins" w:hAnsi="Poppins"/>
                <w:b w:val="1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rtl w:val="0"/>
              </w:rPr>
              <w:t xml:space="preserve">EXPERIENCE</w:t>
            </w: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Poppins Light" w:cs="Poppins Light" w:eastAsia="Poppins Light" w:hAnsi="Poppins Light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sz w:val="24"/>
                <w:szCs w:val="24"/>
                <w:rtl w:val="0"/>
              </w:rPr>
              <w:t xml:space="preserve">Product Manager @ LinkedIn</w:t>
            </w:r>
            <w:r w:rsidDel="00000000" w:rsidR="00000000" w:rsidRPr="00000000">
              <w:rPr>
                <w:rFonts w:ascii="Poppins" w:cs="Poppins" w:eastAsia="Poppins" w:hAnsi="Poppins"/>
                <w:color w:val="666666"/>
                <w:rtl w:val="0"/>
              </w:rPr>
              <w:br w:type="textWrapping"/>
            </w:r>
            <w:r w:rsidDel="00000000" w:rsidR="00000000" w:rsidRPr="00000000">
              <w:rPr>
                <w:rFonts w:ascii="Poppins Light" w:cs="Poppins Light" w:eastAsia="Poppins Light" w:hAnsi="Poppins Light"/>
                <w:color w:val="666666"/>
                <w:sz w:val="20"/>
                <w:szCs w:val="20"/>
                <w:rtl w:val="0"/>
              </w:rPr>
              <w:t xml:space="preserve">Tokyo, Japan</w:t>
            </w:r>
          </w:p>
          <w:p w:rsidR="00000000" w:rsidDel="00000000" w:rsidP="00000000" w:rsidRDefault="00000000" w:rsidRPr="00000000" w14:paraId="00000021">
            <w:pPr>
              <w:widowControl w:val="0"/>
              <w:rPr>
                <w:rFonts w:ascii="Poppins Light" w:cs="Poppins Light" w:eastAsia="Poppins Light" w:hAnsi="Poppins Light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666666"/>
                <w:sz w:val="20"/>
                <w:szCs w:val="20"/>
                <w:rtl w:val="0"/>
              </w:rPr>
              <w:t xml:space="preserve">​​1/2022-Present</w:t>
            </w:r>
          </w:p>
          <w:p w:rsidR="00000000" w:rsidDel="00000000" w:rsidP="00000000" w:rsidRDefault="00000000" w:rsidRPr="00000000" w14:paraId="00000022">
            <w:pPr>
              <w:widowControl w:val="0"/>
              <w:spacing w:after="240" w:befor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Defined and executed the product strategy and vision, guiding a team of product managers and UX designers to launch products in the dynamic creator economy landscape successfully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1"/>
              </w:numPr>
              <w:spacing w:after="0" w:afterAutospacing="0" w:before="240" w:lineRule="auto"/>
              <w:ind w:left="720" w:hanging="36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Led product development for LinkedIn's mobile app, resulting in a 25% increase in engagement and a 15% increase in user retention.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1"/>
              </w:numPr>
              <w:spacing w:after="0" w:afterAutospacing="0" w:before="0" w:beforeAutospacing="0" w:lineRule="auto"/>
              <w:ind w:left="720" w:hanging="36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Developed and executed product strategies to improve user experience and drive revenue growth.</w:t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1"/>
              </w:numPr>
              <w:spacing w:after="240" w:before="0" w:beforeAutospacing="0" w:lineRule="auto"/>
              <w:ind w:left="720" w:hanging="36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Collaborated with cross-functional teams, including designers, engineers, and data analysts, to achieve business goals.</w:t>
            </w:r>
          </w:p>
          <w:p w:rsidR="00000000" w:rsidDel="00000000" w:rsidP="00000000" w:rsidRDefault="00000000" w:rsidRPr="00000000" w14:paraId="00000026">
            <w:pPr>
              <w:widowControl w:val="0"/>
              <w:rPr>
                <w:rFonts w:ascii="Poppins Light" w:cs="Poppins Light" w:eastAsia="Poppins Light" w:hAnsi="Poppins 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sz w:val="24"/>
                <w:szCs w:val="24"/>
                <w:rtl w:val="0"/>
              </w:rPr>
              <w:t xml:space="preserve">Product Manager @ Google</w:t>
              <w:br w:type="textWrapping"/>
            </w:r>
            <w:r w:rsidDel="00000000" w:rsidR="00000000" w:rsidRPr="00000000">
              <w:rPr>
                <w:rFonts w:ascii="Poppins Light" w:cs="Poppins Light" w:eastAsia="Poppins Light" w:hAnsi="Poppins Light"/>
                <w:color w:val="666666"/>
                <w:sz w:val="20"/>
                <w:szCs w:val="20"/>
                <w:rtl w:val="0"/>
              </w:rPr>
              <w:t xml:space="preserve">New York, 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rPr>
                <w:rFonts w:ascii="Poppins Light" w:cs="Poppins Light" w:eastAsia="Poppins Light" w:hAnsi="Poppins Light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666666"/>
                <w:sz w:val="20"/>
                <w:szCs w:val="20"/>
                <w:rtl w:val="0"/>
              </w:rPr>
              <w:t xml:space="preserve">01/2018 – 12/2021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2"/>
              </w:numPr>
              <w:spacing w:after="0" w:afterAutospacing="0" w:before="240" w:lineRule="auto"/>
              <w:ind w:left="720" w:hanging="36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Managed the development and launch of a new product, resulting in a 30% increase in user acquisition and a 20% increase in revenue.</w:t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Rule="auto"/>
              <w:ind w:left="720" w:hanging="36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Conducted user research and data analysis to identify key user needs and market trends.</w:t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2"/>
              </w:numPr>
              <w:spacing w:after="240" w:before="0" w:beforeAutospacing="0" w:lineRule="auto"/>
              <w:ind w:left="720" w:hanging="36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Developed and executed product roadmaps and managed the product development lifecycle.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after="240" w:before="240" w:lineRule="auto"/>
              <w:ind w:left="0" w:firstLine="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after="240" w:before="240" w:lineRule="auto"/>
              <w:ind w:left="0" w:firstLine="0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rPr>
                <w:rFonts w:ascii="Poppins" w:cs="Poppins" w:eastAsia="Poppins" w:hAnsi="Poppins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rtl w:val="0"/>
              </w:rPr>
              <w:t xml:space="preserve">EDUCATION &amp; CERTIFICATIONS</w:t>
            </w: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3"/>
              </w:numPr>
              <w:spacing w:after="0" w:afterAutospacing="0" w:before="240" w:lineRule="auto"/>
              <w:ind w:left="720" w:hanging="36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sz w:val="20"/>
                <w:szCs w:val="20"/>
                <w:rtl w:val="0"/>
              </w:rPr>
              <w:t xml:space="preserve">Bachelor of Science in Computer Science, </w:t>
            </w:r>
            <w:r w:rsidDel="00000000" w:rsidR="00000000" w:rsidRPr="00000000">
              <w:rPr>
                <w:rFonts w:ascii="Poppins Light" w:cs="Poppins Light" w:eastAsia="Poppins Light" w:hAnsi="Poppins Light"/>
                <w:sz w:val="20"/>
                <w:szCs w:val="20"/>
                <w:rtl w:val="0"/>
              </w:rPr>
              <w:t xml:space="preserve">UCLA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br w:type="textWrapping"/>
            </w:r>
            <w:r w:rsidDel="00000000" w:rsidR="00000000" w:rsidRPr="00000000">
              <w:rPr>
                <w:rFonts w:ascii="Poppins" w:cs="Poppins" w:eastAsia="Poppins" w:hAnsi="Poppins"/>
                <w:color w:val="666666"/>
                <w:sz w:val="20"/>
                <w:szCs w:val="20"/>
                <w:rtl w:val="0"/>
              </w:rPr>
              <w:t xml:space="preserve">01/2010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3"/>
              </w:numPr>
              <w:spacing w:after="240" w:before="0" w:beforeAutospacing="0" w:lineRule="auto"/>
              <w:ind w:left="720" w:hanging="36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sz w:val="20"/>
                <w:szCs w:val="20"/>
                <w:rtl w:val="0"/>
              </w:rPr>
              <w:t xml:space="preserve">Certified Product Manager, </w:t>
            </w:r>
            <w:r w:rsidDel="00000000" w:rsidR="00000000" w:rsidRPr="00000000">
              <w:rPr>
                <w:rFonts w:ascii="Poppins Light" w:cs="Poppins Light" w:eastAsia="Poppins Light" w:hAnsi="Poppins Light"/>
                <w:sz w:val="20"/>
                <w:szCs w:val="20"/>
                <w:rtl w:val="0"/>
              </w:rPr>
              <w:t xml:space="preserve">MIT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br w:type="textWrapping"/>
            </w:r>
            <w:r w:rsidDel="00000000" w:rsidR="00000000" w:rsidRPr="00000000">
              <w:rPr>
                <w:rFonts w:ascii="Poppins" w:cs="Poppins" w:eastAsia="Poppins" w:hAnsi="Poppins"/>
                <w:color w:val="666666"/>
                <w:sz w:val="20"/>
                <w:szCs w:val="20"/>
                <w:rtl w:val="0"/>
              </w:rPr>
              <w:t xml:space="preserve">04/2013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ind w:left="-992.125984251968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References are available upon request.</w:t>
      </w:r>
      <w:r w:rsidDel="00000000" w:rsidR="00000000" w:rsidRPr="00000000">
        <w:rPr>
          <w:rtl w:val="0"/>
        </w:rPr>
      </w:r>
    </w:p>
    <w:sectPr>
      <w:pgSz w:h="16834" w:w="11909" w:orient="portrait"/>
      <w:pgMar w:bottom="827.7165354330709" w:top="0" w:left="5.669291338582678" w:right="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youremail@gmail.com" TargetMode="External"/><Relationship Id="rId7" Type="http://schemas.openxmlformats.org/officeDocument/2006/relationships/hyperlink" Target="https://www.linkedin.com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Medium-italic.ttf"/><Relationship Id="rId10" Type="http://schemas.openxmlformats.org/officeDocument/2006/relationships/font" Target="fonts/PoppinsMedium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PoppinsMedium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PoppinsMedium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PoppinsLight-regular.ttf"/><Relationship Id="rId6" Type="http://schemas.openxmlformats.org/officeDocument/2006/relationships/font" Target="fonts/PoppinsLight-bold.ttf"/><Relationship Id="rId7" Type="http://schemas.openxmlformats.org/officeDocument/2006/relationships/font" Target="fonts/PoppinsLight-italic.ttf"/><Relationship Id="rId8" Type="http://schemas.openxmlformats.org/officeDocument/2006/relationships/font" Target="fonts/Poppins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